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-603250</wp:posOffset>
            </wp:positionV>
            <wp:extent cx="57150" cy="616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18415</wp:posOffset>
            </wp:positionV>
            <wp:extent cx="6998335" cy="5840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584009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480"/>
            <w:col w:w="842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RHP Trust, dated May 31, 2011</w:t>
        </w:r>
      </w:hyperlink>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2"/>
                <w:szCs w:val="12"/>
                <w:color w:val="auto"/>
              </w:rPr>
              <w:t>(Last)</w:t>
            </w:r>
          </w:p>
        </w:tc>
        <w:tc>
          <w:tcPr>
            <w:tcW w:w="1140" w:type="dxa"/>
            <w:vAlign w:val="bottom"/>
          </w:tcPr>
          <w:p>
            <w:pPr>
              <w:ind w:left="34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60"/>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2532 DUPONT DRIVE</w:t>
            </w:r>
          </w:p>
        </w:tc>
        <w:tc>
          <w:tcPr>
            <w:tcW w:w="162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47"/>
        </w:trPr>
        <w:tc>
          <w:tcPr>
            <w:tcW w:w="9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0000FF"/>
              </w:rPr>
              <w:t>IRVINE</w:t>
            </w:r>
          </w:p>
        </w:tc>
        <w:tc>
          <w:tcPr>
            <w:tcW w:w="1140" w:type="dxa"/>
            <w:vAlign w:val="bottom"/>
          </w:tcPr>
          <w:p>
            <w:pPr>
              <w:ind w:left="3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92612</w:t>
            </w:r>
          </w:p>
        </w:tc>
      </w:tr>
      <w:tr>
        <w:trPr>
          <w:trHeight w:val="143"/>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2"/>
                <w:szCs w:val="12"/>
                <w:color w:val="auto"/>
              </w:rPr>
              <w:t>(City)</w:t>
            </w:r>
          </w:p>
        </w:tc>
        <w:tc>
          <w:tcPr>
            <w:tcW w:w="1140" w:type="dxa"/>
            <w:vAlign w:val="bottom"/>
          </w:tcPr>
          <w:p>
            <w:pPr>
              <w:ind w:left="34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780" w:type="dxa"/>
            <w:vAlign w:val="bottom"/>
            <w:gridSpan w:val="3"/>
          </w:tcPr>
          <w:p>
            <w:pPr>
              <w:spacing w:after="0" w:line="206" w:lineRule="exact"/>
              <w:rPr>
                <w:rFonts w:ascii="Arial" w:cs="Arial" w:eastAsia="Arial" w:hAnsi="Arial"/>
                <w:sz w:val="20"/>
                <w:szCs w:val="20"/>
                <w:color w:val="0000EE"/>
                <w:w w:val="98"/>
              </w:rPr>
            </w:pPr>
            <w:hyperlink r:id="rId13">
              <w:r>
                <w:rPr>
                  <w:rFonts w:ascii="Arial" w:cs="Arial" w:eastAsia="Arial" w:hAnsi="Arial"/>
                  <w:sz w:val="20"/>
                  <w:szCs w:val="20"/>
                  <w:color w:val="0000EE"/>
                  <w:w w:val="98"/>
                </w:rPr>
                <w:t xml:space="preserve">IMPAC MORTGAGE HOLDINGS INC </w:t>
              </w:r>
            </w:hyperlink>
            <w:r>
              <w:rPr>
                <w:rFonts w:ascii="Arial" w:cs="Arial" w:eastAsia="Arial" w:hAnsi="Arial"/>
                <w:sz w:val="20"/>
                <w:szCs w:val="20"/>
                <w:color w:val="000000"/>
                <w:w w:val="98"/>
              </w:rPr>
              <w:t>[</w:t>
            </w:r>
            <w:r>
              <w:rPr>
                <w:rFonts w:ascii="Arial" w:cs="Arial" w:eastAsia="Arial" w:hAnsi="Arial"/>
                <w:sz w:val="20"/>
                <w:szCs w:val="20"/>
                <w:color w:val="0000EE"/>
                <w:w w:val="98"/>
              </w:rPr>
              <w:t xml:space="preserve"> </w:t>
            </w:r>
            <w:r>
              <w:rPr>
                <w:rFonts w:ascii="Arial" w:cs="Arial" w:eastAsia="Arial" w:hAnsi="Arial"/>
                <w:sz w:val="16"/>
                <w:szCs w:val="16"/>
                <w:color w:val="0000FF"/>
                <w:w w:val="98"/>
              </w:rPr>
              <w:t>IMH</w:t>
            </w:r>
          </w:p>
        </w:tc>
        <w:tc>
          <w:tcPr>
            <w:tcW w:w="166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
        </w:trPr>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w:t>
              </w:r>
            </w:hyperlink>
          </w:p>
        </w:tc>
        <w:tc>
          <w:tcPr>
            <w:tcW w:w="3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400" w:type="dxa"/>
            <w:vAlign w:val="bottom"/>
            <w:vMerge w:val="continue"/>
          </w:tcPr>
          <w:p>
            <w:pPr>
              <w:spacing w:after="0" w:line="20" w:lineRule="exact"/>
              <w:rPr>
                <w:sz w:val="1"/>
                <w:szCs w:val="1"/>
                <w:color w:val="auto"/>
              </w:rPr>
            </w:pPr>
          </w:p>
        </w:tc>
        <w:tc>
          <w:tcPr>
            <w:tcW w:w="1220" w:type="dxa"/>
            <w:vAlign w:val="bottom"/>
            <w:vMerge w:val="restart"/>
          </w:tcPr>
          <w:p>
            <w:pPr>
              <w:ind w:left="1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40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42"/>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60" w:type="dxa"/>
            <w:vAlign w:val="bottom"/>
          </w:tcPr>
          <w:p>
            <w:pPr>
              <w:ind w:left="580"/>
              <w:spacing w:after="0"/>
              <w:rPr>
                <w:sz w:val="20"/>
                <w:szCs w:val="20"/>
                <w:color w:val="auto"/>
              </w:rPr>
            </w:pPr>
            <w:r>
              <w:rPr>
                <w:rFonts w:ascii="Arial" w:cs="Arial" w:eastAsia="Arial" w:hAnsi="Arial"/>
                <w:sz w:val="12"/>
                <w:szCs w:val="12"/>
                <w:color w:val="auto"/>
              </w:rPr>
              <w:t>below)</w:t>
            </w:r>
          </w:p>
        </w:tc>
        <w:tc>
          <w:tcPr>
            <w:tcW w:w="400" w:type="dxa"/>
            <w:vAlign w:val="bottom"/>
          </w:tcPr>
          <w:p>
            <w:pPr>
              <w:spacing w:after="0"/>
              <w:rPr>
                <w:sz w:val="12"/>
                <w:szCs w:val="12"/>
                <w:color w:val="auto"/>
              </w:rPr>
            </w:pPr>
          </w:p>
        </w:tc>
        <w:tc>
          <w:tcPr>
            <w:tcW w:w="1220" w:type="dxa"/>
            <w:vAlign w:val="bottom"/>
          </w:tcPr>
          <w:p>
            <w:pPr>
              <w:ind w:left="1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300" w:type="dxa"/>
            <w:vAlign w:val="bottom"/>
            <w:gridSpan w:val="3"/>
          </w:tcPr>
          <w:p>
            <w:pPr>
              <w:ind w:left="60"/>
              <w:spacing w:after="0"/>
              <w:rPr>
                <w:sz w:val="20"/>
                <w:szCs w:val="20"/>
                <w:color w:val="auto"/>
              </w:rPr>
            </w:pPr>
            <w:r>
              <w:rPr>
                <w:rFonts w:ascii="Arial" w:cs="Arial" w:eastAsia="Arial" w:hAnsi="Arial"/>
                <w:sz w:val="16"/>
                <w:szCs w:val="16"/>
                <w:color w:val="0000FF"/>
              </w:rPr>
              <w:t>03/25/2021</w:t>
            </w:r>
          </w:p>
        </w:tc>
        <w:tc>
          <w:tcPr>
            <w:tcW w:w="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1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80" w:type="dxa"/>
            <w:vAlign w:val="bottom"/>
            <w:gridSpan w:val="3"/>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368" w:lineRule="exact"/>
        <w:rPr>
          <w:sz w:val="20"/>
          <w:szCs w:val="20"/>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240" w:type="dxa"/>
            <w:vAlign w:val="bottom"/>
            <w:gridSpan w:val="4"/>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ind w:left="760"/>
              <w:spacing w:after="0" w:line="121"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6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280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2"/>
          </w:tcPr>
          <w:p>
            <w:pPr>
              <w:jc w:val="center"/>
              <w:ind w:left="591"/>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jc w:val="right"/>
              <w:spacing w:after="0" w:line="124"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91"/>
              <w:spacing w:after="0"/>
              <w:rPr>
                <w:sz w:val="20"/>
                <w:szCs w:val="20"/>
                <w:color w:val="auto"/>
              </w:rPr>
            </w:pPr>
            <w:r>
              <w:rPr>
                <w:rFonts w:ascii="Arial" w:cs="Arial" w:eastAsia="Arial" w:hAnsi="Arial"/>
                <w:sz w:val="16"/>
                <w:szCs w:val="16"/>
                <w:color w:val="0000FF"/>
                <w:w w:val="92"/>
              </w:rPr>
              <w:t>03/25/2021</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P</w:t>
            </w:r>
          </w:p>
        </w:tc>
        <w:tc>
          <w:tcPr>
            <w:tcW w:w="780" w:type="dxa"/>
            <w:vAlign w:val="bottom"/>
            <w:tcBorders>
              <w:bottom w:val="single" w:sz="8" w:color="2C2C2C"/>
            </w:tcBorders>
          </w:tcPr>
          <w:p>
            <w:pPr>
              <w:jc w:val="center"/>
              <w:ind w:left="271"/>
              <w:spacing w:after="0"/>
              <w:rPr>
                <w:sz w:val="20"/>
                <w:szCs w:val="20"/>
                <w:color w:val="auto"/>
              </w:rPr>
            </w:pPr>
            <w:r>
              <w:rPr>
                <w:rFonts w:ascii="Arial" w:cs="Arial" w:eastAsia="Arial" w:hAnsi="Arial"/>
                <w:sz w:val="16"/>
                <w:szCs w:val="16"/>
                <w:color w:val="0000FF"/>
                <w:w w:val="89"/>
              </w:rPr>
              <w:t>45,867</w:t>
            </w:r>
          </w:p>
        </w:tc>
        <w:tc>
          <w:tcPr>
            <w:tcW w:w="580" w:type="dxa"/>
            <w:vAlign w:val="bottom"/>
            <w:tcBorders>
              <w:bottom w:val="single" w:sz="8" w:color="2C2C2C"/>
            </w:tcBorders>
          </w:tcPr>
          <w:p>
            <w:pPr>
              <w:jc w:val="right"/>
              <w:ind w:right="35"/>
              <w:spacing w:after="0"/>
              <w:rPr>
                <w:sz w:val="20"/>
                <w:szCs w:val="20"/>
                <w:color w:val="auto"/>
              </w:rPr>
            </w:pPr>
            <w:r>
              <w:rPr>
                <w:rFonts w:ascii="Arial" w:cs="Arial" w:eastAsia="Arial" w:hAnsi="Arial"/>
                <w:sz w:val="16"/>
                <w:szCs w:val="16"/>
                <w:color w:val="0000FF"/>
              </w:rPr>
              <w:t>A</w:t>
            </w:r>
          </w:p>
        </w:tc>
        <w:tc>
          <w:tcPr>
            <w:tcW w:w="820" w:type="dxa"/>
            <w:vAlign w:val="bottom"/>
            <w:tcBorders>
              <w:bottom w:val="single" w:sz="8" w:color="2C2C2C"/>
            </w:tcBorders>
          </w:tcPr>
          <w:p>
            <w:pPr>
              <w:jc w:val="center"/>
              <w:ind w:left="88"/>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1.9923</w:t>
            </w:r>
            <w:r>
              <w:rPr>
                <w:rFonts w:ascii="Arial" w:cs="Arial" w:eastAsia="Arial" w:hAnsi="Arial"/>
                <w:sz w:val="20"/>
                <w:szCs w:val="20"/>
                <w:color w:val="008000"/>
                <w:w w:val="88"/>
                <w:vertAlign w:val="superscript"/>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3,321,332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1"/>
                <w:szCs w:val="21"/>
                <w:color w:val="auto"/>
              </w:rPr>
            </w:pPr>
          </w:p>
        </w:tc>
        <w:tc>
          <w:tcPr>
            <w:tcW w:w="1760" w:type="dxa"/>
            <w:vAlign w:val="bottom"/>
            <w:gridSpan w:val="2"/>
          </w:tcPr>
          <w:p>
            <w:pPr>
              <w:jc w:val="center"/>
              <w:ind w:left="591"/>
              <w:spacing w:after="0"/>
              <w:rPr>
                <w:sz w:val="20"/>
                <w:szCs w:val="20"/>
                <w:color w:val="auto"/>
              </w:rPr>
            </w:pPr>
            <w:r>
              <w:rPr>
                <w:rFonts w:ascii="Arial" w:cs="Arial" w:eastAsia="Arial" w:hAnsi="Arial"/>
                <w:sz w:val="16"/>
                <w:szCs w:val="16"/>
                <w:color w:val="0000FF"/>
                <w:w w:val="92"/>
              </w:rPr>
              <w:t>03/26/2021</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2"/>
                <w:szCs w:val="12"/>
                <w:color w:val="0000FF"/>
              </w:rPr>
              <w:t>P</w:t>
            </w:r>
          </w:p>
        </w:tc>
        <w:tc>
          <w:tcPr>
            <w:tcW w:w="780" w:type="dxa"/>
            <w:vAlign w:val="bottom"/>
          </w:tcPr>
          <w:p>
            <w:pPr>
              <w:jc w:val="center"/>
              <w:ind w:left="271"/>
              <w:spacing w:after="0"/>
              <w:rPr>
                <w:sz w:val="20"/>
                <w:szCs w:val="20"/>
                <w:color w:val="auto"/>
              </w:rPr>
            </w:pPr>
            <w:r>
              <w:rPr>
                <w:rFonts w:ascii="Arial" w:cs="Arial" w:eastAsia="Arial" w:hAnsi="Arial"/>
                <w:sz w:val="16"/>
                <w:szCs w:val="16"/>
                <w:color w:val="0000FF"/>
                <w:w w:val="89"/>
              </w:rPr>
              <w:t>19,233</w:t>
            </w:r>
          </w:p>
        </w:tc>
        <w:tc>
          <w:tcPr>
            <w:tcW w:w="580" w:type="dxa"/>
            <w:vAlign w:val="bottom"/>
          </w:tcPr>
          <w:p>
            <w:pPr>
              <w:jc w:val="right"/>
              <w:ind w:right="35"/>
              <w:spacing w:after="0"/>
              <w:rPr>
                <w:sz w:val="20"/>
                <w:szCs w:val="20"/>
                <w:color w:val="auto"/>
              </w:rPr>
            </w:pPr>
            <w:r>
              <w:rPr>
                <w:rFonts w:ascii="Arial" w:cs="Arial" w:eastAsia="Arial" w:hAnsi="Arial"/>
                <w:sz w:val="16"/>
                <w:szCs w:val="16"/>
                <w:color w:val="0000FF"/>
              </w:rPr>
              <w:t>A</w:t>
            </w:r>
          </w:p>
        </w:tc>
        <w:tc>
          <w:tcPr>
            <w:tcW w:w="820" w:type="dxa"/>
            <w:vAlign w:val="bottom"/>
          </w:tcPr>
          <w:p>
            <w:pPr>
              <w:jc w:val="center"/>
              <w:ind w:left="88"/>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2.01</w:t>
            </w:r>
          </w:p>
        </w:tc>
        <w:tc>
          <w:tcPr>
            <w:tcW w:w="60" w:type="dxa"/>
            <w:vAlign w:val="bottom"/>
          </w:tcPr>
          <w:p>
            <w:pPr>
              <w:spacing w:after="0"/>
              <w:rPr>
                <w:sz w:val="21"/>
                <w:szCs w:val="21"/>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color w:val="0000FF"/>
              </w:rPr>
              <w:t>3,340,565</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91"/>
              <w:spacing w:after="0"/>
              <w:rPr>
                <w:sz w:val="20"/>
                <w:szCs w:val="20"/>
                <w:color w:val="auto"/>
              </w:rPr>
            </w:pPr>
            <w:r>
              <w:rPr>
                <w:rFonts w:ascii="Arial" w:cs="Arial" w:eastAsia="Arial" w:hAnsi="Arial"/>
                <w:sz w:val="16"/>
                <w:szCs w:val="16"/>
                <w:color w:val="0000FF"/>
                <w:w w:val="92"/>
              </w:rPr>
              <w:t>03/29/2021</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P</w:t>
            </w:r>
          </w:p>
        </w:tc>
        <w:tc>
          <w:tcPr>
            <w:tcW w:w="780" w:type="dxa"/>
            <w:vAlign w:val="bottom"/>
            <w:tcBorders>
              <w:bottom w:val="single" w:sz="8" w:color="2C2C2C"/>
            </w:tcBorders>
          </w:tcPr>
          <w:p>
            <w:pPr>
              <w:jc w:val="center"/>
              <w:ind w:left="271"/>
              <w:spacing w:after="0"/>
              <w:rPr>
                <w:sz w:val="20"/>
                <w:szCs w:val="20"/>
                <w:color w:val="auto"/>
              </w:rPr>
            </w:pPr>
            <w:r>
              <w:rPr>
                <w:rFonts w:ascii="Arial" w:cs="Arial" w:eastAsia="Arial" w:hAnsi="Arial"/>
                <w:sz w:val="16"/>
                <w:szCs w:val="16"/>
                <w:color w:val="0000FF"/>
                <w:w w:val="89"/>
              </w:rPr>
              <w:t>18,050</w:t>
            </w:r>
          </w:p>
        </w:tc>
        <w:tc>
          <w:tcPr>
            <w:tcW w:w="580" w:type="dxa"/>
            <w:vAlign w:val="bottom"/>
            <w:tcBorders>
              <w:bottom w:val="single" w:sz="8" w:color="2C2C2C"/>
            </w:tcBorders>
          </w:tcPr>
          <w:p>
            <w:pPr>
              <w:jc w:val="right"/>
              <w:ind w:right="35"/>
              <w:spacing w:after="0"/>
              <w:rPr>
                <w:sz w:val="20"/>
                <w:szCs w:val="20"/>
                <w:color w:val="auto"/>
              </w:rPr>
            </w:pPr>
            <w:r>
              <w:rPr>
                <w:rFonts w:ascii="Arial" w:cs="Arial" w:eastAsia="Arial" w:hAnsi="Arial"/>
                <w:sz w:val="16"/>
                <w:szCs w:val="16"/>
                <w:color w:val="0000FF"/>
              </w:rPr>
              <w:t>A</w:t>
            </w:r>
          </w:p>
        </w:tc>
        <w:tc>
          <w:tcPr>
            <w:tcW w:w="820" w:type="dxa"/>
            <w:vAlign w:val="bottom"/>
            <w:tcBorders>
              <w:bottom w:val="single" w:sz="8" w:color="2C2C2C"/>
            </w:tcBorders>
          </w:tcPr>
          <w:p>
            <w:pPr>
              <w:jc w:val="center"/>
              <w:ind w:left="88"/>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2.0059</w:t>
            </w:r>
            <w:r>
              <w:rPr>
                <w:rFonts w:ascii="Arial" w:cs="Arial" w:eastAsia="Arial" w:hAnsi="Arial"/>
                <w:sz w:val="20"/>
                <w:szCs w:val="20"/>
                <w:color w:val="008000"/>
                <w:w w:val="88"/>
                <w:vertAlign w:val="superscript"/>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3,358,615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91"/>
              <w:spacing w:after="0"/>
              <w:rPr>
                <w:sz w:val="20"/>
                <w:szCs w:val="20"/>
                <w:color w:val="auto"/>
              </w:rPr>
            </w:pPr>
            <w:r>
              <w:rPr>
                <w:rFonts w:ascii="Arial" w:cs="Arial" w:eastAsia="Arial" w:hAnsi="Arial"/>
                <w:sz w:val="16"/>
                <w:szCs w:val="16"/>
                <w:color w:val="0000FF"/>
                <w:w w:val="92"/>
              </w:rPr>
              <w:t>03/30/2021</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P</w:t>
            </w:r>
          </w:p>
        </w:tc>
        <w:tc>
          <w:tcPr>
            <w:tcW w:w="780" w:type="dxa"/>
            <w:vAlign w:val="bottom"/>
            <w:tcBorders>
              <w:bottom w:val="single" w:sz="8" w:color="2C2C2C"/>
            </w:tcBorders>
          </w:tcPr>
          <w:p>
            <w:pPr>
              <w:jc w:val="center"/>
              <w:ind w:left="271"/>
              <w:spacing w:after="0"/>
              <w:rPr>
                <w:sz w:val="20"/>
                <w:szCs w:val="20"/>
                <w:color w:val="auto"/>
              </w:rPr>
            </w:pPr>
            <w:r>
              <w:rPr>
                <w:rFonts w:ascii="Arial" w:cs="Arial" w:eastAsia="Arial" w:hAnsi="Arial"/>
                <w:sz w:val="16"/>
                <w:szCs w:val="16"/>
                <w:color w:val="0000FF"/>
                <w:w w:val="89"/>
              </w:rPr>
              <w:t>14,000</w:t>
            </w:r>
          </w:p>
        </w:tc>
        <w:tc>
          <w:tcPr>
            <w:tcW w:w="580" w:type="dxa"/>
            <w:vAlign w:val="bottom"/>
            <w:tcBorders>
              <w:bottom w:val="single" w:sz="8" w:color="2C2C2C"/>
            </w:tcBorders>
          </w:tcPr>
          <w:p>
            <w:pPr>
              <w:jc w:val="right"/>
              <w:ind w:right="35"/>
              <w:spacing w:after="0"/>
              <w:rPr>
                <w:sz w:val="20"/>
                <w:szCs w:val="20"/>
                <w:color w:val="auto"/>
              </w:rPr>
            </w:pPr>
            <w:r>
              <w:rPr>
                <w:rFonts w:ascii="Arial" w:cs="Arial" w:eastAsia="Arial" w:hAnsi="Arial"/>
                <w:sz w:val="16"/>
                <w:szCs w:val="16"/>
                <w:color w:val="0000FF"/>
              </w:rPr>
              <w:t>A</w:t>
            </w:r>
          </w:p>
        </w:tc>
        <w:tc>
          <w:tcPr>
            <w:tcW w:w="820" w:type="dxa"/>
            <w:vAlign w:val="bottom"/>
            <w:tcBorders>
              <w:bottom w:val="single" w:sz="8" w:color="2C2C2C"/>
            </w:tcBorders>
          </w:tcPr>
          <w:p>
            <w:pPr>
              <w:jc w:val="center"/>
              <w:ind w:left="88"/>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2.0313</w:t>
            </w:r>
            <w:r>
              <w:rPr>
                <w:rFonts w:ascii="Arial" w:cs="Arial" w:eastAsia="Arial" w:hAnsi="Arial"/>
                <w:sz w:val="20"/>
                <w:szCs w:val="20"/>
                <w:color w:val="008000"/>
                <w:w w:val="88"/>
                <w:vertAlign w:val="superscript"/>
              </w:rPr>
              <w:t>(3)</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3,372,615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91"/>
              <w:spacing w:after="0"/>
              <w:rPr>
                <w:sz w:val="20"/>
                <w:szCs w:val="20"/>
                <w:color w:val="auto"/>
              </w:rPr>
            </w:pPr>
            <w:r>
              <w:rPr>
                <w:rFonts w:ascii="Arial" w:cs="Arial" w:eastAsia="Arial" w:hAnsi="Arial"/>
                <w:sz w:val="16"/>
                <w:szCs w:val="16"/>
                <w:color w:val="0000FF"/>
                <w:w w:val="92"/>
              </w:rPr>
              <w:t>03/31/2021</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P</w:t>
            </w:r>
          </w:p>
        </w:tc>
        <w:tc>
          <w:tcPr>
            <w:tcW w:w="780" w:type="dxa"/>
            <w:vAlign w:val="bottom"/>
            <w:tcBorders>
              <w:bottom w:val="single" w:sz="8" w:color="2C2C2C"/>
            </w:tcBorders>
          </w:tcPr>
          <w:p>
            <w:pPr>
              <w:jc w:val="center"/>
              <w:ind w:left="271"/>
              <w:spacing w:after="0"/>
              <w:rPr>
                <w:sz w:val="20"/>
                <w:szCs w:val="20"/>
                <w:color w:val="auto"/>
              </w:rPr>
            </w:pPr>
            <w:r>
              <w:rPr>
                <w:rFonts w:ascii="Arial" w:cs="Arial" w:eastAsia="Arial" w:hAnsi="Arial"/>
                <w:sz w:val="16"/>
                <w:szCs w:val="16"/>
                <w:color w:val="0000FF"/>
                <w:w w:val="89"/>
              </w:rPr>
              <w:t>23,213</w:t>
            </w:r>
          </w:p>
        </w:tc>
        <w:tc>
          <w:tcPr>
            <w:tcW w:w="580" w:type="dxa"/>
            <w:vAlign w:val="bottom"/>
            <w:tcBorders>
              <w:bottom w:val="single" w:sz="8" w:color="2C2C2C"/>
            </w:tcBorders>
          </w:tcPr>
          <w:p>
            <w:pPr>
              <w:jc w:val="right"/>
              <w:ind w:right="35"/>
              <w:spacing w:after="0"/>
              <w:rPr>
                <w:sz w:val="20"/>
                <w:szCs w:val="20"/>
                <w:color w:val="auto"/>
              </w:rPr>
            </w:pPr>
            <w:r>
              <w:rPr>
                <w:rFonts w:ascii="Arial" w:cs="Arial" w:eastAsia="Arial" w:hAnsi="Arial"/>
                <w:sz w:val="16"/>
                <w:szCs w:val="16"/>
                <w:color w:val="0000FF"/>
              </w:rPr>
              <w:t>A</w:t>
            </w:r>
          </w:p>
        </w:tc>
        <w:tc>
          <w:tcPr>
            <w:tcW w:w="820" w:type="dxa"/>
            <w:vAlign w:val="bottom"/>
            <w:tcBorders>
              <w:bottom w:val="single" w:sz="8" w:color="2C2C2C"/>
            </w:tcBorders>
          </w:tcPr>
          <w:p>
            <w:pPr>
              <w:jc w:val="center"/>
              <w:ind w:left="88"/>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2.0048</w:t>
            </w:r>
            <w:r>
              <w:rPr>
                <w:rFonts w:ascii="Arial" w:cs="Arial" w:eastAsia="Arial" w:hAnsi="Arial"/>
                <w:sz w:val="20"/>
                <w:szCs w:val="20"/>
                <w:color w:val="008000"/>
                <w:w w:val="88"/>
                <w:vertAlign w:val="superscript"/>
              </w:rPr>
              <w:t>(4)</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3,395,828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1"/>
                <w:szCs w:val="21"/>
                <w:color w:val="auto"/>
              </w:rPr>
            </w:pPr>
          </w:p>
        </w:tc>
        <w:tc>
          <w:tcPr>
            <w:tcW w:w="1760" w:type="dxa"/>
            <w:vAlign w:val="bottom"/>
            <w:gridSpan w:val="2"/>
          </w:tcPr>
          <w:p>
            <w:pPr>
              <w:jc w:val="center"/>
              <w:ind w:left="591"/>
              <w:spacing w:after="0"/>
              <w:rPr>
                <w:sz w:val="20"/>
                <w:szCs w:val="20"/>
                <w:color w:val="auto"/>
              </w:rPr>
            </w:pPr>
            <w:r>
              <w:rPr>
                <w:rFonts w:ascii="Arial" w:cs="Arial" w:eastAsia="Arial" w:hAnsi="Arial"/>
                <w:sz w:val="16"/>
                <w:szCs w:val="16"/>
                <w:color w:val="0000FF"/>
                <w:w w:val="92"/>
              </w:rPr>
              <w:t>04/01/2021</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2"/>
                <w:szCs w:val="12"/>
                <w:color w:val="0000FF"/>
              </w:rPr>
              <w:t>P</w:t>
            </w:r>
          </w:p>
        </w:tc>
        <w:tc>
          <w:tcPr>
            <w:tcW w:w="780" w:type="dxa"/>
            <w:vAlign w:val="bottom"/>
          </w:tcPr>
          <w:p>
            <w:pPr>
              <w:jc w:val="center"/>
              <w:ind w:left="271"/>
              <w:spacing w:after="0"/>
              <w:rPr>
                <w:sz w:val="20"/>
                <w:szCs w:val="20"/>
                <w:color w:val="auto"/>
              </w:rPr>
            </w:pPr>
            <w:r>
              <w:rPr>
                <w:rFonts w:ascii="Arial" w:cs="Arial" w:eastAsia="Arial" w:hAnsi="Arial"/>
                <w:sz w:val="16"/>
                <w:szCs w:val="16"/>
                <w:color w:val="0000FF"/>
                <w:w w:val="89"/>
              </w:rPr>
              <w:t>4,172</w:t>
            </w:r>
          </w:p>
        </w:tc>
        <w:tc>
          <w:tcPr>
            <w:tcW w:w="580" w:type="dxa"/>
            <w:vAlign w:val="bottom"/>
          </w:tcPr>
          <w:p>
            <w:pPr>
              <w:jc w:val="right"/>
              <w:ind w:right="35"/>
              <w:spacing w:after="0"/>
              <w:rPr>
                <w:sz w:val="20"/>
                <w:szCs w:val="20"/>
                <w:color w:val="auto"/>
              </w:rPr>
            </w:pPr>
            <w:r>
              <w:rPr>
                <w:rFonts w:ascii="Arial" w:cs="Arial" w:eastAsia="Arial" w:hAnsi="Arial"/>
                <w:sz w:val="16"/>
                <w:szCs w:val="16"/>
                <w:color w:val="0000FF"/>
              </w:rPr>
              <w:t>A</w:t>
            </w:r>
          </w:p>
        </w:tc>
        <w:tc>
          <w:tcPr>
            <w:tcW w:w="820" w:type="dxa"/>
            <w:vAlign w:val="bottom"/>
          </w:tcPr>
          <w:p>
            <w:pPr>
              <w:jc w:val="center"/>
              <w:ind w:left="88"/>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2.01</w:t>
            </w:r>
          </w:p>
        </w:tc>
        <w:tc>
          <w:tcPr>
            <w:tcW w:w="60" w:type="dxa"/>
            <w:vAlign w:val="bottom"/>
          </w:tcPr>
          <w:p>
            <w:pPr>
              <w:spacing w:after="0"/>
              <w:rPr>
                <w:sz w:val="21"/>
                <w:szCs w:val="21"/>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color w:val="0000FF"/>
              </w:rPr>
              <w:t>3,400,000</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1"/>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0"/>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66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of</w:t>
            </w:r>
          </w:p>
        </w:tc>
        <w:tc>
          <w:tcPr>
            <w:tcW w:w="8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w w:val="99"/>
              </w:rPr>
              <w:t>Expiration Date</w:t>
            </w:r>
          </w:p>
        </w:tc>
        <w:tc>
          <w:tcPr>
            <w:tcW w:w="780" w:type="dxa"/>
            <w:vAlign w:val="bottom"/>
          </w:tcPr>
          <w:p>
            <w:pPr>
              <w:spacing w:after="0"/>
              <w:rPr>
                <w:sz w:val="10"/>
                <w:szCs w:val="10"/>
                <w:color w:val="auto"/>
              </w:rPr>
            </w:pPr>
          </w:p>
        </w:tc>
        <w:tc>
          <w:tcPr>
            <w:tcW w:w="14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16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Convertible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Promissory</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21.5</w:t>
            </w: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center"/>
              <w:ind w:right="61"/>
              <w:spacing w:after="0" w:line="195" w:lineRule="exact"/>
              <w:rPr>
                <w:sz w:val="20"/>
                <w:szCs w:val="20"/>
                <w:color w:val="auto"/>
              </w:rPr>
            </w:pPr>
            <w:r>
              <w:rPr>
                <w:rFonts w:ascii="Arial" w:cs="Arial" w:eastAsia="Arial" w:hAnsi="Arial"/>
                <w:sz w:val="12"/>
                <w:szCs w:val="12"/>
                <w:color w:val="0000FF"/>
                <w:w w:val="94"/>
              </w:rPr>
              <w:t>01/02/2016</w:t>
            </w:r>
            <w:r>
              <w:rPr>
                <w:rFonts w:ascii="Arial" w:cs="Arial" w:eastAsia="Arial" w:hAnsi="Arial"/>
                <w:sz w:val="20"/>
                <w:szCs w:val="20"/>
                <w:color w:val="008000"/>
                <w:w w:val="94"/>
                <w:vertAlign w:val="superscript"/>
              </w:rPr>
              <w:t>(5)</w:t>
            </w:r>
          </w:p>
        </w:tc>
        <w:tc>
          <w:tcPr>
            <w:tcW w:w="780" w:type="dxa"/>
            <w:vAlign w:val="bottom"/>
          </w:tcPr>
          <w:p>
            <w:pPr>
              <w:jc w:val="center"/>
              <w:ind w:right="11"/>
              <w:spacing w:after="0" w:line="195" w:lineRule="exact"/>
              <w:rPr>
                <w:sz w:val="20"/>
                <w:szCs w:val="20"/>
                <w:color w:val="auto"/>
              </w:rPr>
            </w:pPr>
            <w:r>
              <w:rPr>
                <w:rFonts w:ascii="Arial" w:cs="Arial" w:eastAsia="Arial" w:hAnsi="Arial"/>
                <w:sz w:val="12"/>
                <w:szCs w:val="12"/>
                <w:color w:val="0000FF"/>
                <w:w w:val="86"/>
              </w:rPr>
              <w:t>11/09/2020</w:t>
            </w:r>
            <w:r>
              <w:rPr>
                <w:rFonts w:ascii="Arial" w:cs="Arial" w:eastAsia="Arial" w:hAnsi="Arial"/>
                <w:sz w:val="20"/>
                <w:szCs w:val="20"/>
                <w:color w:val="008000"/>
                <w:w w:val="86"/>
                <w:vertAlign w:val="superscript"/>
              </w:rPr>
              <w:t>(5)</w:t>
            </w:r>
          </w:p>
        </w:tc>
        <w:tc>
          <w:tcPr>
            <w:tcW w:w="580" w:type="dxa"/>
            <w:vAlign w:val="bottom"/>
          </w:tcPr>
          <w:p>
            <w:pPr>
              <w:jc w:val="right"/>
              <w:ind w:right="35"/>
              <w:spacing w:after="0"/>
              <w:rPr>
                <w:sz w:val="20"/>
                <w:szCs w:val="20"/>
                <w:color w:val="auto"/>
              </w:rPr>
            </w:pPr>
            <w:r>
              <w:rPr>
                <w:rFonts w:ascii="Arial" w:cs="Arial" w:eastAsia="Arial" w:hAnsi="Arial"/>
                <w:sz w:val="12"/>
                <w:szCs w:val="12"/>
                <w:color w:val="0000FF"/>
                <w:w w:val="94"/>
              </w:rPr>
              <w:t>Common</w:t>
            </w:r>
          </w:p>
        </w:tc>
        <w:tc>
          <w:tcPr>
            <w:tcW w:w="820" w:type="dxa"/>
            <w:vAlign w:val="bottom"/>
          </w:tcPr>
          <w:p>
            <w:pPr>
              <w:jc w:val="center"/>
              <w:ind w:right="8"/>
              <w:spacing w:after="0" w:line="195" w:lineRule="exact"/>
              <w:rPr>
                <w:sz w:val="20"/>
                <w:szCs w:val="20"/>
                <w:color w:val="auto"/>
              </w:rPr>
            </w:pPr>
            <w:r>
              <w:rPr>
                <w:rFonts w:ascii="Arial" w:cs="Arial" w:eastAsia="Arial" w:hAnsi="Arial"/>
                <w:sz w:val="16"/>
                <w:szCs w:val="16"/>
                <w:color w:val="0000FF"/>
                <w:w w:val="94"/>
              </w:rPr>
              <w:t>639,535</w:t>
            </w:r>
            <w:r>
              <w:rPr>
                <w:rFonts w:ascii="Arial" w:cs="Arial" w:eastAsia="Arial" w:hAnsi="Arial"/>
                <w:sz w:val="20"/>
                <w:szCs w:val="20"/>
                <w:color w:val="008000"/>
                <w:w w:val="94"/>
                <w:vertAlign w:val="superscript"/>
              </w:rPr>
              <w:t>(5)</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color w:val="0000FF"/>
              </w:rPr>
              <w:t>13,750,000</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ind w:left="60"/>
              <w:spacing w:after="0" w:line="78" w:lineRule="exact"/>
              <w:rPr>
                <w:sz w:val="20"/>
                <w:szCs w:val="20"/>
                <w:color w:val="auto"/>
              </w:rPr>
            </w:pPr>
            <w:r>
              <w:rPr>
                <w:rFonts w:ascii="Arial" w:cs="Arial" w:eastAsia="Arial" w:hAnsi="Arial"/>
                <w:sz w:val="9"/>
                <w:szCs w:val="9"/>
                <w:color w:val="0000FF"/>
              </w:rPr>
              <w:t>Note Due</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jc w:val="right"/>
              <w:ind w:right="115"/>
              <w:spacing w:after="0" w:line="78" w:lineRule="exact"/>
              <w:rPr>
                <w:sz w:val="20"/>
                <w:szCs w:val="20"/>
                <w:color w:val="auto"/>
              </w:rPr>
            </w:pPr>
            <w:r>
              <w:rPr>
                <w:rFonts w:ascii="Arial" w:cs="Arial" w:eastAsia="Arial" w:hAnsi="Arial"/>
                <w:sz w:val="9"/>
                <w:szCs w:val="9"/>
                <w:color w:val="0000FF"/>
              </w:rPr>
              <w:t>Stock</w:t>
            </w: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720" w:type="dxa"/>
            <w:vAlign w:val="bottom"/>
            <w:gridSpan w:val="2"/>
          </w:tcPr>
          <w:p>
            <w:pPr>
              <w:ind w:left="80"/>
              <w:spacing w:after="0"/>
              <w:rPr>
                <w:sz w:val="20"/>
                <w:szCs w:val="20"/>
                <w:color w:val="auto"/>
              </w:rPr>
            </w:pPr>
            <w:r>
              <w:rPr>
                <w:rFonts w:ascii="Arial" w:cs="Arial" w:eastAsia="Arial" w:hAnsi="Arial"/>
                <w:sz w:val="12"/>
                <w:szCs w:val="12"/>
                <w:color w:val="0000FF"/>
              </w:rPr>
              <w:t>2020</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Warrant</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2.97</w:t>
            </w: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gridSpan w:val="3"/>
          </w:tcPr>
          <w:p>
            <w:pPr>
              <w:jc w:val="right"/>
              <w:ind w:right="141"/>
              <w:spacing w:after="0"/>
              <w:rPr>
                <w:sz w:val="20"/>
                <w:szCs w:val="20"/>
                <w:color w:val="auto"/>
              </w:rPr>
            </w:pPr>
            <w:r>
              <w:rPr>
                <w:rFonts w:ascii="Arial" w:cs="Arial" w:eastAsia="Arial" w:hAnsi="Arial"/>
                <w:sz w:val="12"/>
                <w:szCs w:val="12"/>
                <w:color w:val="0000FF"/>
              </w:rPr>
              <w:t>10/15/2020</w:t>
            </w:r>
          </w:p>
        </w:tc>
        <w:tc>
          <w:tcPr>
            <w:tcW w:w="780" w:type="dxa"/>
            <w:vAlign w:val="bottom"/>
          </w:tcPr>
          <w:p>
            <w:pPr>
              <w:jc w:val="right"/>
              <w:ind w:right="91"/>
              <w:spacing w:after="0"/>
              <w:rPr>
                <w:sz w:val="20"/>
                <w:szCs w:val="20"/>
                <w:color w:val="auto"/>
              </w:rPr>
            </w:pPr>
            <w:r>
              <w:rPr>
                <w:rFonts w:ascii="Arial" w:cs="Arial" w:eastAsia="Arial" w:hAnsi="Arial"/>
                <w:sz w:val="12"/>
                <w:szCs w:val="12"/>
                <w:color w:val="0000FF"/>
                <w:w w:val="99"/>
              </w:rPr>
              <w:t>04/15/2025</w:t>
            </w:r>
          </w:p>
        </w:tc>
        <w:tc>
          <w:tcPr>
            <w:tcW w:w="580" w:type="dxa"/>
            <w:vAlign w:val="bottom"/>
          </w:tcPr>
          <w:p>
            <w:pPr>
              <w:jc w:val="right"/>
              <w:ind w:right="35"/>
              <w:spacing w:after="0"/>
              <w:rPr>
                <w:sz w:val="20"/>
                <w:szCs w:val="20"/>
                <w:color w:val="auto"/>
              </w:rPr>
            </w:pPr>
            <w:r>
              <w:rPr>
                <w:rFonts w:ascii="Arial" w:cs="Arial" w:eastAsia="Arial" w:hAnsi="Arial"/>
                <w:sz w:val="12"/>
                <w:szCs w:val="12"/>
                <w:color w:val="0000FF"/>
                <w:w w:val="94"/>
              </w:rPr>
              <w:t>Common</w:t>
            </w:r>
          </w:p>
        </w:tc>
        <w:tc>
          <w:tcPr>
            <w:tcW w:w="820" w:type="dxa"/>
            <w:vAlign w:val="bottom"/>
          </w:tcPr>
          <w:p>
            <w:pPr>
              <w:jc w:val="right"/>
              <w:spacing w:after="0"/>
              <w:rPr>
                <w:sz w:val="20"/>
                <w:szCs w:val="20"/>
                <w:color w:val="auto"/>
              </w:rPr>
            </w:pPr>
            <w:r>
              <w:rPr>
                <w:rFonts w:ascii="Arial" w:cs="Arial" w:eastAsia="Arial" w:hAnsi="Arial"/>
                <w:sz w:val="16"/>
                <w:szCs w:val="16"/>
                <w:color w:val="0000FF"/>
                <w:w w:val="92"/>
              </w:rPr>
              <w:t>116,956.95</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color w:val="0000FF"/>
              </w:rPr>
              <w:t>116,956.95</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jc w:val="right"/>
              <w:ind w:right="115"/>
              <w:spacing w:after="0" w:line="137" w:lineRule="exact"/>
              <w:rPr>
                <w:sz w:val="20"/>
                <w:szCs w:val="20"/>
                <w:color w:val="auto"/>
              </w:rPr>
            </w:pPr>
            <w:r>
              <w:rPr>
                <w:rFonts w:ascii="Arial" w:cs="Arial" w:eastAsia="Arial" w:hAnsi="Arial"/>
                <w:sz w:val="12"/>
                <w:szCs w:val="12"/>
                <w:color w:val="0000FF"/>
              </w:rPr>
              <w:t>Stock</w:t>
            </w: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-2194560</wp:posOffset>
            </wp:positionV>
            <wp:extent cx="28575" cy="2200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0027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40" w:right="540" w:hanging="4"/>
        <w:spacing w:after="0" w:line="269"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$1.97 to $2.00; the price reported above reflects the weighted average purchase price. Reporting Person hereby undertakes to provide full information regarding the number of shares and prices at which these trades were effected upon request to the SEC staff, the issuer, or a security holder of the issuer.</w:t>
      </w:r>
    </w:p>
    <w:p>
      <w:pPr>
        <w:spacing w:after="0" w:line="13" w:lineRule="exact"/>
        <w:rPr>
          <w:rFonts w:ascii="Arial" w:cs="Arial" w:eastAsia="Arial" w:hAnsi="Arial"/>
          <w:sz w:val="12"/>
          <w:szCs w:val="12"/>
          <w:color w:val="008000"/>
        </w:rPr>
      </w:pPr>
    </w:p>
    <w:p>
      <w:pPr>
        <w:ind w:left="40" w:right="540" w:hanging="4"/>
        <w:spacing w:after="0" w:line="269"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$1.99 to $2.01; the price reported above reflects the weighted average purchase price. Reporting Person hereby undertakes to provide full information regarding the number of shares and prices at which these trades were effected upon request to the SEC staff, the issuer, or a security holder of the issuer.</w:t>
      </w:r>
    </w:p>
    <w:p>
      <w:pPr>
        <w:spacing w:after="0" w:line="13" w:lineRule="exact"/>
        <w:rPr>
          <w:rFonts w:ascii="Arial" w:cs="Arial" w:eastAsia="Arial" w:hAnsi="Arial"/>
          <w:sz w:val="12"/>
          <w:szCs w:val="12"/>
          <w:color w:val="008000"/>
        </w:rPr>
      </w:pPr>
    </w:p>
    <w:p>
      <w:pPr>
        <w:ind w:left="40" w:right="540" w:hanging="4"/>
        <w:spacing w:after="0" w:line="269"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$2.01 to $2.04; the price reported above reflects the weighted average purchase price. Reporting Person hereby undertakes to provide full information regarding the number of shares and prices at which these trades were effected upon request to the SEC staff, the issuer, or a security holder of the issuer.</w:t>
      </w:r>
    </w:p>
    <w:p>
      <w:pPr>
        <w:spacing w:after="0" w:line="13" w:lineRule="exact"/>
        <w:rPr>
          <w:rFonts w:ascii="Arial" w:cs="Arial" w:eastAsia="Arial" w:hAnsi="Arial"/>
          <w:sz w:val="12"/>
          <w:szCs w:val="12"/>
          <w:color w:val="008000"/>
        </w:rPr>
      </w:pPr>
    </w:p>
    <w:p>
      <w:pPr>
        <w:ind w:left="40" w:right="420" w:hanging="4"/>
        <w:spacing w:after="0" w:line="269"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$1.9999 to $2.04; the price reported above reflects the weighted average purchase price. Reporting Person hereby undertakes to provide full information regarding the number of shares and prices at which these trades were effected upon request to the SEC staff, the issuer, or a security holder of the issuer.</w:t>
      </w:r>
    </w:p>
    <w:p>
      <w:pPr>
        <w:spacing w:after="0" w:line="13" w:lineRule="exact"/>
        <w:rPr>
          <w:rFonts w:ascii="Arial" w:cs="Arial" w:eastAsia="Arial" w:hAnsi="Arial"/>
          <w:sz w:val="12"/>
          <w:szCs w:val="12"/>
          <w:color w:val="008000"/>
        </w:rPr>
      </w:pPr>
    </w:p>
    <w:p>
      <w:pPr>
        <w:ind w:left="40" w:right="180" w:hanging="4"/>
        <w:spacing w:after="0" w:line="24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previously reported on a Form 4 filed by Reporting Person on May 11, 2015, on May 8, 2015, Reporting Person purchased a Convertible Promissory Note Due 2020 in the original principal amount of $13,750,000 that is convertible by Reporting Person at any time after January 1, 2016, and, upon conversion of the original principal amount prior to maturity at the initial conversion price of $21.50 per share (subject to adjustment in the event of stock splits, stock dividends and reclassifications), Reporting Person will receive 639,535 shares of common stock (subject to adjustment in the event of stock splits, stock dividends and reclassifications). The Convertible Promissory Note Due 2020, as amended on April 15, 2020, is due and payable, to the extent not converted, on or before November 9, 2020.</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0" w:lineRule="exact"/>
        <w:rPr>
          <w:sz w:val="20"/>
          <w:szCs w:val="20"/>
          <w:color w:val="auto"/>
        </w:rPr>
      </w:pPr>
    </w:p>
    <w:p>
      <w:pPr>
        <w:ind w:left="40" w:right="300"/>
        <w:spacing w:after="0" w:line="269" w:lineRule="auto"/>
        <w:rPr>
          <w:sz w:val="20"/>
          <w:szCs w:val="20"/>
          <w:color w:val="auto"/>
        </w:rPr>
      </w:pPr>
      <w:r>
        <w:rPr>
          <w:rFonts w:ascii="Arial" w:cs="Arial" w:eastAsia="Arial" w:hAnsi="Arial"/>
          <w:sz w:val="12"/>
          <w:szCs w:val="12"/>
          <w:color w:val="008000"/>
        </w:rPr>
        <w:t>This is a late filing with respect to the transactions reported in Table I dated March 25, 2021, March 26, 2021 and March 29, 2021; pursuant to the General Instructions of Form 4, a Form 4 relating to such transactions should have been filed within two business days following the date of each such transaction.</w:t>
      </w:r>
    </w:p>
    <w:p>
      <w:pPr>
        <w:spacing w:after="0" w:line="2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2"/>
          </w:tcPr>
          <w:p>
            <w:pPr>
              <w:spacing w:after="0"/>
              <w:rPr>
                <w:sz w:val="20"/>
                <w:szCs w:val="20"/>
                <w:color w:val="auto"/>
              </w:rPr>
            </w:pPr>
            <w:r>
              <w:rPr>
                <w:rFonts w:ascii="Arial" w:cs="Arial" w:eastAsia="Arial" w:hAnsi="Arial"/>
                <w:sz w:val="16"/>
                <w:szCs w:val="16"/>
                <w:color w:val="0000FF"/>
                <w:w w:val="96"/>
              </w:rPr>
              <w:t>/s/ Richard H. Pickup, Trustee</w:t>
            </w:r>
          </w:p>
        </w:tc>
        <w:tc>
          <w:tcPr>
            <w:tcW w:w="860" w:type="dxa"/>
            <w:vAlign w:val="bottom"/>
            <w:gridSpan w:val="2"/>
          </w:tcPr>
          <w:p>
            <w:pPr>
              <w:ind w:left="120"/>
              <w:spacing w:after="0"/>
              <w:rPr>
                <w:sz w:val="20"/>
                <w:szCs w:val="20"/>
                <w:color w:val="auto"/>
              </w:rPr>
            </w:pPr>
            <w:r>
              <w:rPr>
                <w:rFonts w:ascii="Arial" w:cs="Arial" w:eastAsia="Arial" w:hAnsi="Arial"/>
                <w:sz w:val="16"/>
                <w:szCs w:val="16"/>
                <w:color w:val="0000FF"/>
                <w:w w:val="89"/>
              </w:rPr>
              <w:t>04/01/2021</w:t>
            </w:r>
          </w:p>
        </w:tc>
      </w:tr>
      <w:tr>
        <w:trPr>
          <w:trHeight w:val="20"/>
        </w:trPr>
        <w:tc>
          <w:tcPr>
            <w:tcW w:w="1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2"/>
                <w:szCs w:val="12"/>
                <w:color w:val="auto"/>
              </w:rPr>
              <w:t>** Signature of Reporting Person</w:t>
            </w:r>
          </w:p>
        </w:tc>
        <w:tc>
          <w:tcPr>
            <w:tcW w:w="14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880" w:hanging="4"/>
        <w:spacing w:after="0" w:line="321"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6118" TargetMode="External"/><Relationship Id="rId13" Type="http://schemas.openxmlformats.org/officeDocument/2006/relationships/hyperlink" Target="http://www.sec.gov/cgi-bin/browse-edgar?action=getcompany&amp;CIK=0001000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2021-04-01T16:29:39Z</dcterms:created>
  <dcterms:modified xsi:type="dcterms:W3CDTF">2021-04-01T16:29:39Z</dcterms:modified>
</cp:coreProperties>
</file>